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7D992" w14:textId="77777777" w:rsidR="006751AA" w:rsidRPr="00C04905" w:rsidRDefault="006751AA" w:rsidP="006751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4905">
        <w:rPr>
          <w:rFonts w:ascii="Times New Roman" w:hAnsi="Times New Roman" w:cs="Times New Roman"/>
          <w:b/>
          <w:sz w:val="32"/>
          <w:szCs w:val="32"/>
        </w:rPr>
        <w:t>North East Cane and Bamboo Development Council</w:t>
      </w:r>
    </w:p>
    <w:p w14:paraId="16825B35" w14:textId="77777777" w:rsidR="006751AA" w:rsidRPr="00C04905" w:rsidRDefault="006751AA" w:rsidP="006751AA">
      <w:pPr>
        <w:jc w:val="center"/>
        <w:rPr>
          <w:rFonts w:hAnsi="Calibri"/>
          <w:b/>
          <w:bCs/>
          <w:color w:val="404040" w:themeColor="text1" w:themeTint="BF"/>
          <w:kern w:val="24"/>
          <w:sz w:val="28"/>
          <w:szCs w:val="28"/>
          <w:u w:val="single"/>
        </w:rPr>
      </w:pPr>
      <w:r w:rsidRPr="00C04905">
        <w:rPr>
          <w:rFonts w:hAnsi="Calibri"/>
          <w:b/>
          <w:bCs/>
          <w:color w:val="404040" w:themeColor="text1" w:themeTint="BF"/>
          <w:kern w:val="24"/>
          <w:sz w:val="28"/>
          <w:szCs w:val="28"/>
          <w:u w:val="single"/>
        </w:rPr>
        <w:t>Expression of Interest</w:t>
      </w:r>
    </w:p>
    <w:p w14:paraId="21F1B755" w14:textId="77777777" w:rsidR="006751AA" w:rsidRPr="00C04905" w:rsidRDefault="006751AA" w:rsidP="006751AA">
      <w:pPr>
        <w:ind w:left="360"/>
        <w:jc w:val="both"/>
        <w:rPr>
          <w:rFonts w:hAnsi="Calibri"/>
          <w:color w:val="404040" w:themeColor="text1" w:themeTint="BF"/>
          <w:kern w:val="24"/>
          <w:sz w:val="12"/>
          <w:szCs w:val="12"/>
        </w:rPr>
      </w:pPr>
      <w:r w:rsidRPr="00C04905">
        <w:rPr>
          <w:rFonts w:hAnsi="Calibri"/>
          <w:color w:val="404040" w:themeColor="text1" w:themeTint="BF"/>
          <w:kern w:val="24"/>
        </w:rPr>
        <w:t xml:space="preserve">The North East Cane and Bamboo Development Council invites </w:t>
      </w:r>
      <w:r w:rsidRPr="00C04905">
        <w:rPr>
          <w:rFonts w:hAnsi="Calibri"/>
          <w:b/>
          <w:bCs/>
          <w:i/>
          <w:iCs/>
          <w:color w:val="404040" w:themeColor="text1" w:themeTint="BF"/>
          <w:kern w:val="24"/>
          <w:u w:val="single"/>
        </w:rPr>
        <w:t xml:space="preserve">Expression of Interest </w:t>
      </w:r>
      <w:r w:rsidRPr="00C04905">
        <w:rPr>
          <w:rFonts w:hAnsi="Calibri"/>
          <w:b/>
          <w:bCs/>
          <w:color w:val="404040" w:themeColor="text1" w:themeTint="BF"/>
          <w:kern w:val="24"/>
        </w:rPr>
        <w:t>(</w:t>
      </w:r>
      <w:r w:rsidRPr="00C04905">
        <w:rPr>
          <w:rFonts w:hAnsi="Calibri"/>
          <w:color w:val="404040" w:themeColor="text1" w:themeTint="BF"/>
          <w:kern w:val="24"/>
        </w:rPr>
        <w:t>EOI) from qualified and experienced organizations/companies</w:t>
      </w:r>
      <w:r>
        <w:rPr>
          <w:rFonts w:hAnsi="Calibri"/>
          <w:color w:val="404040" w:themeColor="text1" w:themeTint="BF"/>
          <w:kern w:val="24"/>
        </w:rPr>
        <w:t>/ firms</w:t>
      </w:r>
      <w:r w:rsidRPr="00C04905">
        <w:rPr>
          <w:rFonts w:hAnsi="Calibri"/>
          <w:color w:val="404040" w:themeColor="text1" w:themeTint="BF"/>
          <w:kern w:val="24"/>
        </w:rPr>
        <w:t xml:space="preserve"> for the </w:t>
      </w:r>
      <w:r w:rsidRPr="00C04905">
        <w:rPr>
          <w:rFonts w:hAnsi="Calibri"/>
          <w:b/>
          <w:bCs/>
          <w:color w:val="404040" w:themeColor="text1" w:themeTint="BF"/>
          <w:kern w:val="24"/>
        </w:rPr>
        <w:t>Operation and Maintenance of a Bamboo Tissue Culture Laboratory Unit</w:t>
      </w:r>
      <w:r w:rsidRPr="00C04905">
        <w:rPr>
          <w:rFonts w:hAnsi="Calibri"/>
          <w:color w:val="404040" w:themeColor="text1" w:themeTint="BF"/>
          <w:kern w:val="24"/>
        </w:rPr>
        <w:t xml:space="preserve"> to be located at NECBDC campus, G.S. Road, Burnihat, Assam</w:t>
      </w:r>
      <w:r>
        <w:rPr>
          <w:rFonts w:hAnsi="Calibri"/>
          <w:color w:val="404040" w:themeColor="text1" w:themeTint="BF"/>
          <w:kern w:val="24"/>
        </w:rPr>
        <w:t xml:space="preserve"> through PPP mode.</w:t>
      </w:r>
      <w:r w:rsidRPr="00C04905">
        <w:rPr>
          <w:rFonts w:hAnsi="Calibri"/>
          <w:color w:val="404040" w:themeColor="text1" w:themeTint="BF"/>
          <w:kern w:val="24"/>
        </w:rPr>
        <w:t xml:space="preserve"> The laboratory is designated to propagate high-quality, disease-free bamboo plantlets through tissue culture techniques to support the demand of quality bamboo planting materials.</w:t>
      </w:r>
    </w:p>
    <w:p w14:paraId="5112EF66" w14:textId="77777777" w:rsidR="006751AA" w:rsidRPr="00C04905" w:rsidRDefault="006751AA" w:rsidP="006751AA">
      <w:pPr>
        <w:pStyle w:val="ListParagraph"/>
        <w:numPr>
          <w:ilvl w:val="0"/>
          <w:numId w:val="1"/>
        </w:numPr>
        <w:jc w:val="both"/>
        <w:rPr>
          <w:rFonts w:hAnsi="Calibri"/>
          <w:b/>
          <w:bCs/>
          <w:color w:val="404040" w:themeColor="text1" w:themeTint="BF"/>
          <w:kern w:val="24"/>
        </w:rPr>
      </w:pPr>
      <w:r w:rsidRPr="00C04905">
        <w:rPr>
          <w:rFonts w:hAnsi="Calibri"/>
          <w:b/>
          <w:bCs/>
          <w:color w:val="404040" w:themeColor="text1" w:themeTint="BF"/>
          <w:kern w:val="24"/>
        </w:rPr>
        <w:t xml:space="preserve">Scope of work: </w:t>
      </w:r>
    </w:p>
    <w:p w14:paraId="5E770CBF" w14:textId="77777777" w:rsidR="006751AA" w:rsidRPr="00C04905" w:rsidRDefault="006751AA" w:rsidP="006751AA">
      <w:pPr>
        <w:pStyle w:val="ListParagraph"/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color w:val="404040" w:themeColor="text1" w:themeTint="BF"/>
          <w:kern w:val="24"/>
        </w:rPr>
        <w:t>The selected organization will be responsible for the day-to-day operation and maintenance of the laboratory, including but not limited to:</w:t>
      </w:r>
    </w:p>
    <w:p w14:paraId="1830DC6C" w14:textId="77777777" w:rsidR="006751AA" w:rsidRPr="00C04905" w:rsidRDefault="006751AA" w:rsidP="006751AA">
      <w:pPr>
        <w:pStyle w:val="ListParagraph"/>
        <w:numPr>
          <w:ilvl w:val="0"/>
          <w:numId w:val="2"/>
        </w:numPr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color w:val="404040" w:themeColor="text1" w:themeTint="BF"/>
          <w:kern w:val="24"/>
        </w:rPr>
        <w:t>Develop protocol for commercially important Bamboo species.</w:t>
      </w:r>
    </w:p>
    <w:p w14:paraId="2584D754" w14:textId="77777777" w:rsidR="006751AA" w:rsidRPr="00C04905" w:rsidRDefault="006751AA" w:rsidP="006751AA">
      <w:pPr>
        <w:pStyle w:val="ListParagraph"/>
        <w:numPr>
          <w:ilvl w:val="0"/>
          <w:numId w:val="2"/>
        </w:numPr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color w:val="404040" w:themeColor="text1" w:themeTint="BF"/>
          <w:kern w:val="24"/>
        </w:rPr>
        <w:t>Conducting tissue culture operation for bamboo propagation.</w:t>
      </w:r>
    </w:p>
    <w:p w14:paraId="74457EEA" w14:textId="77777777" w:rsidR="006751AA" w:rsidRPr="00C04905" w:rsidRDefault="006751AA" w:rsidP="006751AA">
      <w:pPr>
        <w:pStyle w:val="ListParagraph"/>
        <w:numPr>
          <w:ilvl w:val="0"/>
          <w:numId w:val="2"/>
        </w:numPr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color w:val="404040" w:themeColor="text1" w:themeTint="BF"/>
          <w:kern w:val="24"/>
        </w:rPr>
        <w:t>Maintaining sterile conditions laboratory equipment.</w:t>
      </w:r>
    </w:p>
    <w:p w14:paraId="2922C933" w14:textId="77777777" w:rsidR="006751AA" w:rsidRPr="00C04905" w:rsidRDefault="006751AA" w:rsidP="006751AA">
      <w:pPr>
        <w:pStyle w:val="ListParagraph"/>
        <w:numPr>
          <w:ilvl w:val="0"/>
          <w:numId w:val="2"/>
        </w:numPr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color w:val="404040" w:themeColor="text1" w:themeTint="BF"/>
          <w:kern w:val="24"/>
        </w:rPr>
        <w:t>Ensuring the quality and production of bamboo plantlets.</w:t>
      </w:r>
    </w:p>
    <w:p w14:paraId="368D7C79" w14:textId="77777777" w:rsidR="006751AA" w:rsidRPr="00C04905" w:rsidRDefault="006751AA" w:rsidP="006751AA">
      <w:pPr>
        <w:pStyle w:val="ListParagraph"/>
        <w:numPr>
          <w:ilvl w:val="0"/>
          <w:numId w:val="2"/>
        </w:numPr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color w:val="404040" w:themeColor="text1" w:themeTint="BF"/>
          <w:kern w:val="24"/>
        </w:rPr>
        <w:t>Training personnel in advanced tissue culture techniques.</w:t>
      </w:r>
    </w:p>
    <w:p w14:paraId="6CED0AB7" w14:textId="77777777" w:rsidR="006751AA" w:rsidRPr="00C04905" w:rsidRDefault="006751AA" w:rsidP="006751AA">
      <w:pPr>
        <w:pStyle w:val="ListParagraph"/>
        <w:numPr>
          <w:ilvl w:val="0"/>
          <w:numId w:val="2"/>
        </w:numPr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color w:val="404040" w:themeColor="text1" w:themeTint="BF"/>
          <w:kern w:val="24"/>
        </w:rPr>
        <w:t>Ensuring compliance with regulatory and safety standards.</w:t>
      </w:r>
    </w:p>
    <w:p w14:paraId="5CC109BC" w14:textId="77777777" w:rsidR="006751AA" w:rsidRPr="00C04905" w:rsidRDefault="006751AA" w:rsidP="006751AA">
      <w:pPr>
        <w:pStyle w:val="ListParagraph"/>
        <w:numPr>
          <w:ilvl w:val="0"/>
          <w:numId w:val="1"/>
        </w:numPr>
        <w:jc w:val="both"/>
        <w:rPr>
          <w:rFonts w:hAnsi="Calibri"/>
          <w:b/>
          <w:bCs/>
          <w:color w:val="404040" w:themeColor="text1" w:themeTint="BF"/>
          <w:kern w:val="24"/>
        </w:rPr>
      </w:pPr>
      <w:r w:rsidRPr="00C04905">
        <w:rPr>
          <w:rFonts w:hAnsi="Calibri"/>
          <w:b/>
          <w:bCs/>
          <w:color w:val="404040" w:themeColor="text1" w:themeTint="BF"/>
          <w:kern w:val="24"/>
        </w:rPr>
        <w:t>Eligibility Criteria:</w:t>
      </w:r>
    </w:p>
    <w:p w14:paraId="749F69DB" w14:textId="77777777" w:rsidR="006751AA" w:rsidRPr="00C04905" w:rsidRDefault="006751AA" w:rsidP="006751AA">
      <w:pPr>
        <w:pStyle w:val="ListParagraph"/>
        <w:numPr>
          <w:ilvl w:val="0"/>
          <w:numId w:val="3"/>
        </w:numPr>
        <w:ind w:left="1440"/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color w:val="404040" w:themeColor="text1" w:themeTint="BF"/>
          <w:kern w:val="24"/>
        </w:rPr>
        <w:t>Proven experience in operating tissue culture laboratories, preferably with bamboo or similar plants.</w:t>
      </w:r>
    </w:p>
    <w:p w14:paraId="22ACDA5D" w14:textId="77777777" w:rsidR="006751AA" w:rsidRPr="00C04905" w:rsidRDefault="006751AA" w:rsidP="006751AA">
      <w:pPr>
        <w:pStyle w:val="ListParagraph"/>
        <w:numPr>
          <w:ilvl w:val="0"/>
          <w:numId w:val="3"/>
        </w:numPr>
        <w:ind w:left="1440"/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color w:val="404040" w:themeColor="text1" w:themeTint="BF"/>
          <w:kern w:val="24"/>
        </w:rPr>
        <w:t xml:space="preserve">Adequate technical and financial capacity to maintain the laboratory infrastructure. </w:t>
      </w:r>
    </w:p>
    <w:p w14:paraId="5C41F986" w14:textId="77777777" w:rsidR="006751AA" w:rsidRPr="00C04905" w:rsidRDefault="006751AA" w:rsidP="006751AA">
      <w:pPr>
        <w:pStyle w:val="ListParagraph"/>
        <w:numPr>
          <w:ilvl w:val="0"/>
          <w:numId w:val="3"/>
        </w:numPr>
        <w:ind w:left="1440"/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color w:val="404040" w:themeColor="text1" w:themeTint="BF"/>
          <w:kern w:val="24"/>
        </w:rPr>
        <w:t>Experience in managing and trained staff in plant tissue culture techniques</w:t>
      </w:r>
    </w:p>
    <w:p w14:paraId="6A0E7E6A" w14:textId="77777777" w:rsidR="006751AA" w:rsidRPr="00C04905" w:rsidRDefault="006751AA" w:rsidP="006751AA">
      <w:pPr>
        <w:pStyle w:val="ListParagraph"/>
        <w:numPr>
          <w:ilvl w:val="0"/>
          <w:numId w:val="3"/>
        </w:numPr>
        <w:ind w:left="1440"/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color w:val="404040" w:themeColor="text1" w:themeTint="BF"/>
          <w:kern w:val="24"/>
        </w:rPr>
        <w:t>Compliance with all applicable regulatory and safety standards.</w:t>
      </w:r>
    </w:p>
    <w:p w14:paraId="4914A88F" w14:textId="77777777" w:rsidR="006751AA" w:rsidRPr="00C04905" w:rsidRDefault="006751AA" w:rsidP="006751AA">
      <w:pPr>
        <w:pStyle w:val="ListParagraph"/>
        <w:numPr>
          <w:ilvl w:val="0"/>
          <w:numId w:val="1"/>
        </w:numPr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b/>
          <w:bCs/>
          <w:color w:val="404040" w:themeColor="text1" w:themeTint="BF"/>
          <w:kern w:val="24"/>
        </w:rPr>
        <w:t>Submission Details</w:t>
      </w:r>
      <w:r w:rsidRPr="00C04905">
        <w:rPr>
          <w:rFonts w:hAnsi="Calibri"/>
          <w:color w:val="404040" w:themeColor="text1" w:themeTint="BF"/>
          <w:kern w:val="24"/>
        </w:rPr>
        <w:t>:</w:t>
      </w:r>
    </w:p>
    <w:p w14:paraId="3893600C" w14:textId="77777777" w:rsidR="006751AA" w:rsidRPr="00C04905" w:rsidRDefault="006751AA" w:rsidP="006751AA">
      <w:pPr>
        <w:pStyle w:val="ListParagraph"/>
        <w:numPr>
          <w:ilvl w:val="0"/>
          <w:numId w:val="4"/>
        </w:numPr>
        <w:ind w:left="1440"/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color w:val="404040" w:themeColor="text1" w:themeTint="BF"/>
          <w:kern w:val="24"/>
        </w:rPr>
        <w:t>Organization/ Company profile and relevant experience.</w:t>
      </w:r>
    </w:p>
    <w:p w14:paraId="08D88DFF" w14:textId="77777777" w:rsidR="006751AA" w:rsidRPr="00C04905" w:rsidRDefault="006751AA" w:rsidP="006751AA">
      <w:pPr>
        <w:pStyle w:val="ListParagraph"/>
        <w:numPr>
          <w:ilvl w:val="0"/>
          <w:numId w:val="4"/>
        </w:numPr>
        <w:ind w:left="1440"/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color w:val="404040" w:themeColor="text1" w:themeTint="BF"/>
          <w:kern w:val="24"/>
        </w:rPr>
        <w:t>Technical competency details.</w:t>
      </w:r>
    </w:p>
    <w:p w14:paraId="76CC16BF" w14:textId="77777777" w:rsidR="006751AA" w:rsidRPr="00C04905" w:rsidRDefault="006751AA" w:rsidP="006751AA">
      <w:pPr>
        <w:pStyle w:val="ListParagraph"/>
        <w:numPr>
          <w:ilvl w:val="0"/>
          <w:numId w:val="4"/>
        </w:numPr>
        <w:ind w:left="1440"/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color w:val="404040" w:themeColor="text1" w:themeTint="BF"/>
          <w:kern w:val="24"/>
        </w:rPr>
        <w:t>Proposed operational plan for the tissue culture unit.</w:t>
      </w:r>
    </w:p>
    <w:p w14:paraId="0E91968D" w14:textId="77777777" w:rsidR="006751AA" w:rsidRPr="00C04905" w:rsidRDefault="006751AA" w:rsidP="006751AA">
      <w:pPr>
        <w:pStyle w:val="ListParagraph"/>
        <w:numPr>
          <w:ilvl w:val="0"/>
          <w:numId w:val="4"/>
        </w:numPr>
        <w:ind w:left="1440"/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color w:val="404040" w:themeColor="text1" w:themeTint="BF"/>
          <w:kern w:val="24"/>
        </w:rPr>
        <w:t>Contact information details.</w:t>
      </w:r>
    </w:p>
    <w:p w14:paraId="024947C3" w14:textId="77777777" w:rsidR="006751AA" w:rsidRPr="00C04905" w:rsidRDefault="006751AA" w:rsidP="006751AA">
      <w:pPr>
        <w:pStyle w:val="ListParagraph"/>
        <w:numPr>
          <w:ilvl w:val="0"/>
          <w:numId w:val="1"/>
        </w:numPr>
        <w:jc w:val="both"/>
        <w:rPr>
          <w:rFonts w:hAnsi="Calibri"/>
          <w:b/>
          <w:bCs/>
          <w:color w:val="404040" w:themeColor="text1" w:themeTint="BF"/>
          <w:kern w:val="24"/>
        </w:rPr>
      </w:pPr>
      <w:r w:rsidRPr="00C04905">
        <w:rPr>
          <w:rFonts w:hAnsi="Calibri"/>
          <w:b/>
          <w:bCs/>
          <w:color w:val="404040" w:themeColor="text1" w:themeTint="BF"/>
          <w:kern w:val="24"/>
        </w:rPr>
        <w:t>Infrastructure:</w:t>
      </w:r>
    </w:p>
    <w:p w14:paraId="5052C195" w14:textId="77777777" w:rsidR="006751AA" w:rsidRPr="00C04905" w:rsidRDefault="006751AA" w:rsidP="006751AA">
      <w:pPr>
        <w:pStyle w:val="ListParagraph"/>
        <w:numPr>
          <w:ilvl w:val="0"/>
          <w:numId w:val="6"/>
        </w:numPr>
        <w:ind w:left="1530"/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color w:val="404040" w:themeColor="text1" w:themeTint="BF"/>
          <w:kern w:val="24"/>
        </w:rPr>
        <w:t>NECBDC will be responsible for development of infrastructure and logistic support.</w:t>
      </w:r>
    </w:p>
    <w:p w14:paraId="11D93E63" w14:textId="77777777" w:rsidR="006751AA" w:rsidRPr="00C04905" w:rsidRDefault="006751AA" w:rsidP="006751AA">
      <w:pPr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b/>
          <w:bCs/>
          <w:color w:val="404040" w:themeColor="text1" w:themeTint="BF"/>
          <w:kern w:val="24"/>
        </w:rPr>
        <w:t xml:space="preserve">       5.</w:t>
      </w:r>
      <w:r>
        <w:rPr>
          <w:rFonts w:hAnsi="Calibri"/>
          <w:b/>
          <w:bCs/>
          <w:color w:val="404040" w:themeColor="text1" w:themeTint="BF"/>
          <w:kern w:val="24"/>
        </w:rPr>
        <w:t xml:space="preserve">    </w:t>
      </w:r>
      <w:r w:rsidRPr="00C04905">
        <w:rPr>
          <w:rFonts w:hAnsi="Calibri"/>
          <w:b/>
          <w:bCs/>
          <w:color w:val="404040" w:themeColor="text1" w:themeTint="BF"/>
          <w:kern w:val="24"/>
        </w:rPr>
        <w:t>Deadline for submission</w:t>
      </w:r>
      <w:r w:rsidRPr="00C04905">
        <w:rPr>
          <w:rFonts w:hAnsi="Calibri"/>
          <w:color w:val="404040" w:themeColor="text1" w:themeTint="BF"/>
          <w:kern w:val="24"/>
        </w:rPr>
        <w:t>: 8.11.2024</w:t>
      </w:r>
    </w:p>
    <w:p w14:paraId="563B0A7F" w14:textId="77777777" w:rsidR="006751AA" w:rsidRPr="00C04905" w:rsidRDefault="006751AA" w:rsidP="006751AA">
      <w:pPr>
        <w:spacing w:after="0" w:line="240" w:lineRule="auto"/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b/>
          <w:bCs/>
          <w:color w:val="404040" w:themeColor="text1" w:themeTint="BF"/>
          <w:kern w:val="24"/>
        </w:rPr>
        <w:t xml:space="preserve">        6.</w:t>
      </w:r>
      <w:r>
        <w:rPr>
          <w:rFonts w:hAnsi="Calibri"/>
          <w:b/>
          <w:bCs/>
          <w:color w:val="404040" w:themeColor="text1" w:themeTint="BF"/>
          <w:kern w:val="24"/>
        </w:rPr>
        <w:t xml:space="preserve">   </w:t>
      </w:r>
      <w:r w:rsidRPr="00C04905">
        <w:rPr>
          <w:rFonts w:hAnsi="Calibri"/>
          <w:b/>
          <w:bCs/>
          <w:color w:val="404040" w:themeColor="text1" w:themeTint="BF"/>
          <w:kern w:val="24"/>
        </w:rPr>
        <w:t>EOI Submission Address</w:t>
      </w:r>
      <w:r w:rsidRPr="00C04905">
        <w:rPr>
          <w:rFonts w:hAnsi="Calibri"/>
          <w:color w:val="404040" w:themeColor="text1" w:themeTint="BF"/>
          <w:kern w:val="24"/>
        </w:rPr>
        <w:t>:</w:t>
      </w:r>
    </w:p>
    <w:p w14:paraId="320E7C42" w14:textId="77777777" w:rsidR="006751AA" w:rsidRPr="00C04905" w:rsidRDefault="006751AA" w:rsidP="006751AA">
      <w:pPr>
        <w:pStyle w:val="ListParagraph"/>
        <w:spacing w:after="0" w:line="240" w:lineRule="auto"/>
        <w:ind w:left="2160"/>
        <w:jc w:val="both"/>
        <w:rPr>
          <w:rFonts w:hAnsi="Calibri"/>
          <w:b/>
          <w:bCs/>
          <w:color w:val="404040" w:themeColor="text1" w:themeTint="BF"/>
          <w:kern w:val="24"/>
        </w:rPr>
      </w:pPr>
      <w:r w:rsidRPr="00C04905">
        <w:rPr>
          <w:rFonts w:hAnsi="Calibri"/>
          <w:b/>
          <w:bCs/>
          <w:color w:val="404040" w:themeColor="text1" w:themeTint="BF"/>
          <w:kern w:val="24"/>
        </w:rPr>
        <w:t>Managing Director,</w:t>
      </w:r>
    </w:p>
    <w:p w14:paraId="70C1CCCF" w14:textId="77777777" w:rsidR="006751AA" w:rsidRPr="00C04905" w:rsidRDefault="006751AA" w:rsidP="006751AA">
      <w:pPr>
        <w:pStyle w:val="ListParagraph"/>
        <w:spacing w:after="0" w:line="240" w:lineRule="auto"/>
        <w:ind w:left="2160"/>
        <w:jc w:val="both"/>
        <w:rPr>
          <w:rFonts w:hAnsi="Calibri"/>
          <w:b/>
          <w:bCs/>
          <w:color w:val="404040" w:themeColor="text1" w:themeTint="BF"/>
          <w:kern w:val="24"/>
        </w:rPr>
      </w:pPr>
      <w:r w:rsidRPr="00C04905">
        <w:rPr>
          <w:rFonts w:hAnsi="Calibri"/>
          <w:b/>
          <w:bCs/>
          <w:color w:val="404040" w:themeColor="text1" w:themeTint="BF"/>
          <w:kern w:val="24"/>
        </w:rPr>
        <w:t>North East Cane and Bamboo Development Council</w:t>
      </w:r>
    </w:p>
    <w:p w14:paraId="55DB236C" w14:textId="77777777" w:rsidR="006751AA" w:rsidRPr="00C04905" w:rsidRDefault="006751AA" w:rsidP="006751AA">
      <w:pPr>
        <w:pStyle w:val="ListParagraph"/>
        <w:spacing w:after="0" w:line="240" w:lineRule="auto"/>
        <w:ind w:left="2160"/>
        <w:jc w:val="both"/>
        <w:rPr>
          <w:rFonts w:hAnsi="Calibri"/>
          <w:b/>
          <w:bCs/>
          <w:color w:val="404040" w:themeColor="text1" w:themeTint="BF"/>
          <w:kern w:val="24"/>
        </w:rPr>
      </w:pPr>
      <w:r w:rsidRPr="00C04905">
        <w:rPr>
          <w:rFonts w:hAnsi="Calibri"/>
          <w:b/>
          <w:bCs/>
          <w:color w:val="404040" w:themeColor="text1" w:themeTint="BF"/>
          <w:kern w:val="24"/>
        </w:rPr>
        <w:t xml:space="preserve">G.S. Road, Burnihat, Assam. 793101. E-mail: </w:t>
      </w:r>
      <w:hyperlink r:id="rId5" w:history="1">
        <w:r w:rsidRPr="00C04905">
          <w:rPr>
            <w:rStyle w:val="Hyperlink"/>
            <w:rFonts w:hAnsi="Calibri"/>
            <w:b/>
            <w:bCs/>
            <w:kern w:val="24"/>
          </w:rPr>
          <w:t>necbdc@gmail.Com</w:t>
        </w:r>
      </w:hyperlink>
    </w:p>
    <w:p w14:paraId="52EADABF" w14:textId="77777777" w:rsidR="006751AA" w:rsidRPr="00C04905" w:rsidRDefault="006751AA" w:rsidP="006751AA">
      <w:pPr>
        <w:spacing w:after="0" w:line="240" w:lineRule="auto"/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color w:val="404040" w:themeColor="text1" w:themeTint="BF"/>
          <w:kern w:val="24"/>
        </w:rPr>
        <w:t xml:space="preserve">          </w:t>
      </w:r>
      <w:r w:rsidRPr="00C04905">
        <w:rPr>
          <w:rFonts w:hAnsi="Calibri"/>
          <w:b/>
          <w:bCs/>
          <w:color w:val="404040" w:themeColor="text1" w:themeTint="BF"/>
          <w:kern w:val="24"/>
        </w:rPr>
        <w:t>7</w:t>
      </w:r>
      <w:r w:rsidRPr="00C04905">
        <w:rPr>
          <w:rFonts w:hAnsi="Calibri"/>
          <w:color w:val="404040" w:themeColor="text1" w:themeTint="BF"/>
          <w:kern w:val="24"/>
        </w:rPr>
        <w:t xml:space="preserve">. </w:t>
      </w:r>
      <w:r w:rsidRPr="00C04905">
        <w:rPr>
          <w:rFonts w:hAnsi="Calibri"/>
          <w:b/>
          <w:bCs/>
          <w:color w:val="404040" w:themeColor="text1" w:themeTint="BF"/>
          <w:kern w:val="24"/>
        </w:rPr>
        <w:t>Important Information</w:t>
      </w:r>
      <w:r w:rsidRPr="00C04905">
        <w:rPr>
          <w:rFonts w:hAnsi="Calibri"/>
          <w:color w:val="404040" w:themeColor="text1" w:themeTint="BF"/>
          <w:kern w:val="24"/>
        </w:rPr>
        <w:t>:</w:t>
      </w:r>
    </w:p>
    <w:p w14:paraId="16D6BC89" w14:textId="77777777" w:rsidR="006751AA" w:rsidRPr="00C04905" w:rsidRDefault="006751AA" w:rsidP="006751A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color w:val="404040" w:themeColor="text1" w:themeTint="BF"/>
          <w:kern w:val="24"/>
        </w:rPr>
        <w:t>Only short-listed applicants will be invited for further discussions and detail proposals.</w:t>
      </w:r>
    </w:p>
    <w:p w14:paraId="470BA3DE" w14:textId="77777777" w:rsidR="006751AA" w:rsidRDefault="006751AA" w:rsidP="006751A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hAnsi="Calibri"/>
          <w:color w:val="404040" w:themeColor="text1" w:themeTint="BF"/>
          <w:kern w:val="24"/>
        </w:rPr>
      </w:pPr>
      <w:r w:rsidRPr="00C04905">
        <w:rPr>
          <w:rFonts w:hAnsi="Calibri"/>
          <w:color w:val="404040" w:themeColor="text1" w:themeTint="BF"/>
          <w:kern w:val="24"/>
        </w:rPr>
        <w:t>The EOI does not constitute an offer and NECBDC reserves the right to accept or reject any submission without assigning reasons.</w:t>
      </w:r>
    </w:p>
    <w:p w14:paraId="5AE62949" w14:textId="3E301E3A" w:rsidR="00811C7B" w:rsidRPr="006751AA" w:rsidRDefault="006751AA" w:rsidP="006751AA">
      <w:pPr>
        <w:pStyle w:val="ListParagraph"/>
        <w:ind w:left="2160"/>
        <w:jc w:val="right"/>
        <w:rPr>
          <w:rFonts w:hAnsi="Calibri"/>
          <w:color w:val="404040" w:themeColor="text1" w:themeTint="BF"/>
          <w:kern w:val="24"/>
        </w:rPr>
      </w:pPr>
      <w:r>
        <w:rPr>
          <w:rFonts w:hAnsi="Calibri"/>
          <w:color w:val="404040" w:themeColor="text1" w:themeTint="BF"/>
          <w:kern w:val="24"/>
        </w:rPr>
        <w:t>Sd/- Managing Directo</w:t>
      </w:r>
      <w:r>
        <w:rPr>
          <w:rFonts w:hAnsi="Calibri"/>
          <w:color w:val="404040" w:themeColor="text1" w:themeTint="BF"/>
          <w:kern w:val="24"/>
        </w:rPr>
        <w:t>r</w:t>
      </w:r>
    </w:p>
    <w:sectPr w:rsidR="00811C7B" w:rsidRPr="00675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112F"/>
    <w:multiLevelType w:val="hybridMultilevel"/>
    <w:tmpl w:val="B67C67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6C27BD"/>
    <w:multiLevelType w:val="hybridMultilevel"/>
    <w:tmpl w:val="7FE889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5382F83"/>
    <w:multiLevelType w:val="hybridMultilevel"/>
    <w:tmpl w:val="BDB660A4"/>
    <w:lvl w:ilvl="0" w:tplc="040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3" w15:restartNumberingAfterBreak="0">
    <w:nsid w:val="45E400EE"/>
    <w:multiLevelType w:val="hybridMultilevel"/>
    <w:tmpl w:val="B9406A8E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A9B5658"/>
    <w:multiLevelType w:val="hybridMultilevel"/>
    <w:tmpl w:val="A14E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42629"/>
    <w:multiLevelType w:val="hybridMultilevel"/>
    <w:tmpl w:val="5FE42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3102744">
    <w:abstractNumId w:val="4"/>
  </w:num>
  <w:num w:numId="2" w16cid:durableId="723524595">
    <w:abstractNumId w:val="5"/>
  </w:num>
  <w:num w:numId="3" w16cid:durableId="2106146294">
    <w:abstractNumId w:val="3"/>
  </w:num>
  <w:num w:numId="4" w16cid:durableId="2080713815">
    <w:abstractNumId w:val="2"/>
  </w:num>
  <w:num w:numId="5" w16cid:durableId="1770618074">
    <w:abstractNumId w:val="0"/>
  </w:num>
  <w:num w:numId="6" w16cid:durableId="38910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7B"/>
    <w:rsid w:val="006751AA"/>
    <w:rsid w:val="00811C7B"/>
    <w:rsid w:val="00E5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7C5D"/>
  <w15:chartTrackingRefBased/>
  <w15:docId w15:val="{08FA05BB-1D96-429E-B1B5-81AB2283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1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5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cbd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 Bhuyan</dc:creator>
  <cp:keywords/>
  <dc:description/>
  <cp:lastModifiedBy>TC Bhuyan</cp:lastModifiedBy>
  <cp:revision>2</cp:revision>
  <dcterms:created xsi:type="dcterms:W3CDTF">2024-10-23T09:31:00Z</dcterms:created>
  <dcterms:modified xsi:type="dcterms:W3CDTF">2024-10-23T09:31:00Z</dcterms:modified>
</cp:coreProperties>
</file>